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1449D109" w:rsidP="1449D109" w:rsidRDefault="1449D109" w14:paraId="48E7D84E" w14:textId="0062881B">
      <w:pPr>
        <w:ind w:left="360"/>
        <w:rPr>
          <w:b w:val="1"/>
          <w:bCs w:val="1"/>
        </w:rPr>
      </w:pPr>
      <w:r w:rsidRPr="1449D109" w:rsidR="1449D109">
        <w:rPr>
          <w:b w:val="1"/>
          <w:bCs w:val="1"/>
        </w:rPr>
        <w:t xml:space="preserve">College/School: </w:t>
      </w:r>
      <w:r w:rsidR="1449D109">
        <w:rPr/>
        <w:t>Simmons School of Education and Human Development</w:t>
      </w:r>
      <w:r>
        <w:br/>
      </w:r>
      <w:r w:rsidRPr="1449D109" w:rsidR="1449D109">
        <w:rPr>
          <w:b w:val="1"/>
          <w:bCs w:val="1"/>
        </w:rPr>
        <w:t xml:space="preserve">Department: </w:t>
      </w:r>
      <w:r w:rsidR="1449D109">
        <w:rPr/>
        <w:t>Research in Mathematics Education (Education Policy and Leadership)</w:t>
      </w:r>
      <w:r>
        <w:br/>
      </w:r>
      <w:r w:rsidRPr="1449D109" w:rsidR="1449D109">
        <w:rPr>
          <w:b w:val="1"/>
          <w:bCs w:val="1"/>
        </w:rPr>
        <w:t xml:space="preserve">Position Number: </w:t>
      </w:r>
      <w:r w:rsidR="1449D109">
        <w:rPr/>
        <w:t>00054026</w:t>
      </w:r>
      <w:r>
        <w:br/>
      </w:r>
      <w:r w:rsidRPr="1449D109" w:rsidR="1449D109">
        <w:rPr>
          <w:b w:val="1"/>
          <w:bCs w:val="1"/>
        </w:rPr>
        <w:t xml:space="preserve">Discipline: </w:t>
      </w:r>
      <w:r w:rsidR="1449D109">
        <w:rPr/>
        <w:t>Education Research</w:t>
      </w:r>
      <w:r>
        <w:br/>
      </w:r>
      <w:r w:rsidRPr="1449D109" w:rsidR="1449D109">
        <w:rPr>
          <w:b w:val="1"/>
          <w:bCs w:val="1"/>
        </w:rPr>
        <w:t xml:space="preserve">Subfield or Technical Areas the Postdoc will Work In: </w:t>
      </w:r>
      <w:r w:rsidRPr="1449D109" w:rsidR="1449D109">
        <w:rPr>
          <w:rFonts w:ascii="Calibri" w:hAnsi="Calibri" w:eastAsia="Calibri" w:cs="Calibri"/>
          <w:color w:val="000000" w:themeColor="text1" w:themeTint="FF" w:themeShade="FF"/>
        </w:rPr>
        <w:t>Tier 2 mathematics interventions implemented with students experiencing mathematics difficulty (MD)</w:t>
      </w:r>
      <w:r>
        <w:br/>
      </w:r>
      <w:r w:rsidRPr="1449D109" w:rsidR="1449D109">
        <w:rPr>
          <w:b w:val="1"/>
          <w:bCs w:val="1"/>
        </w:rPr>
        <w:t xml:space="preserve">Job Title: </w:t>
      </w:r>
      <w:r w:rsidR="1449D109">
        <w:rPr/>
        <w:t>Postdoctoral Fellow in Education Research #00054026</w:t>
      </w:r>
      <w:r>
        <w:br/>
      </w:r>
      <w:r w:rsidRPr="1449D109" w:rsidR="1449D109">
        <w:rPr>
          <w:b w:val="1"/>
          <w:bCs w:val="1"/>
        </w:rPr>
        <w:t xml:space="preserve">Supervisor/Principal Investigator: </w:t>
      </w:r>
      <w:r w:rsidR="1449D109">
        <w:rPr/>
        <w:t xml:space="preserve">Leanne </w:t>
      </w:r>
      <w:proofErr w:type="spellStart"/>
      <w:r w:rsidR="1449D109">
        <w:rPr/>
        <w:t>Ketterlin</w:t>
      </w:r>
      <w:proofErr w:type="spellEnd"/>
      <w:r w:rsidR="1449D109">
        <w:rPr/>
        <w:t xml:space="preserve"> Geller</w:t>
      </w:r>
    </w:p>
    <w:p w:rsidR="45046C70" w:rsidP="1449D109" w:rsidRDefault="43A8D970" w14:paraId="27929708" w14:textId="176858CF">
      <w:pPr>
        <w:rPr>
          <w:i w:val="1"/>
          <w:iCs w:val="1"/>
        </w:rPr>
      </w:pPr>
      <w:r w:rsidRPr="1449D109" w:rsidR="1449D109">
        <w:rPr>
          <w:b w:val="1"/>
          <w:bCs w:val="1"/>
          <w:i w:val="1"/>
          <w:iCs w:val="1"/>
        </w:rPr>
        <w:t xml:space="preserve">Start Date: </w:t>
      </w:r>
      <w:r w:rsidRPr="1449D109" w:rsidR="1449D109">
        <w:rPr>
          <w:i w:val="1"/>
          <w:iCs w:val="1"/>
        </w:rPr>
        <w:t>September 2, 2024</w:t>
      </w:r>
    </w:p>
    <w:p w:rsidR="1449D109" w:rsidP="1449D109" w:rsidRDefault="1449D109" w14:paraId="17724C89" w14:textId="776B7326">
      <w:pPr>
        <w:pStyle w:val="Normal"/>
        <w:rPr>
          <w:b w:val="1"/>
          <w:bCs w:val="1"/>
          <w:i w:val="1"/>
          <w:iCs w:val="1"/>
        </w:rPr>
      </w:pPr>
      <w:hyperlink r:id="R221136a21d4848df">
        <w:r w:rsidRPr="1449D109" w:rsidR="1449D109">
          <w:rPr>
            <w:rStyle w:val="Hyperlink"/>
            <w:b w:val="1"/>
            <w:bCs w:val="1"/>
            <w:i w:val="1"/>
            <w:iCs w:val="1"/>
          </w:rPr>
          <w:t>Apply Here</w:t>
        </w:r>
      </w:hyperlink>
    </w:p>
    <w:p w:rsidR="45046C70" w:rsidP="43A8D970" w:rsidRDefault="43A8D970" w14:paraId="3560C7E8" w14:textId="339BF11F">
      <w:pPr>
        <w:rPr>
          <w:i/>
          <w:iCs/>
        </w:rPr>
      </w:pPr>
      <w:r w:rsidRPr="43A8D970">
        <w:rPr>
          <w:b/>
          <w:bCs/>
          <w:i/>
          <w:iCs/>
        </w:rPr>
        <w:t xml:space="preserve">Priority Consideration Date: </w:t>
      </w:r>
      <w:r w:rsidRPr="43A8D970">
        <w:rPr>
          <w:i/>
          <w:iCs/>
        </w:rPr>
        <w:t>Review of applications will begin August 5, 2024. To ensure full consideration for the position, the application must be received by August 4, 2024, but the committee will continue to accept applications until the position is filled. The committee will notify applicants of its employment decisions after the position is filled. Hiring is contingent upon the satisfactory completion of a background check.</w:t>
      </w:r>
    </w:p>
    <w:p w:rsidR="02C1403B" w:rsidP="142F4368" w:rsidRDefault="142F4368" w14:paraId="085AD091" w14:textId="36CD234E">
      <w:pPr>
        <w:rPr>
          <w:rFonts w:ascii="Calibri" w:hAnsi="Calibri" w:eastAsia="Calibri" w:cs="Calibri"/>
          <w:color w:val="000000" w:themeColor="text1"/>
        </w:rPr>
      </w:pPr>
      <w:r w:rsidRPr="142F4368">
        <w:rPr>
          <w:rFonts w:ascii="Calibri" w:hAnsi="Calibri" w:eastAsia="Calibri" w:cs="Calibri"/>
          <w:color w:val="000000" w:themeColor="text1"/>
        </w:rPr>
        <w:t xml:space="preserve">The Research in Mathematics Education unit at Southern Methodist University seeks a full-time postdoctoral research associate to conduct research related to Tier 2 mathematics interventions implemented with students experiencing mathematics difficulty (MD). The successful candidate will join an interdisciplinary team of education researchers and practitioners. They will play a key role in studying student and interventionist interactions with a Tier 2 fraction intervention and the outcomes of participating in the intervention program. Examples of targeted areas for scholarship include mathematics education, Multi-Tiered Systems of Support (MTSS), development of intervention programs, and measurement and assessment. </w:t>
      </w:r>
    </w:p>
    <w:p w:rsidR="02C1403B" w:rsidP="142F4368" w:rsidRDefault="142F4368" w14:paraId="408AC60C" w14:textId="15D24AB8">
      <w:pPr>
        <w:rPr>
          <w:rFonts w:ascii="Calibri" w:hAnsi="Calibri" w:eastAsia="Calibri" w:cs="Calibri"/>
          <w:color w:val="000000" w:themeColor="text1"/>
        </w:rPr>
      </w:pPr>
      <w:r w:rsidRPr="142F4368">
        <w:rPr>
          <w:rFonts w:ascii="Calibri" w:hAnsi="Calibri" w:eastAsia="Calibri" w:cs="Calibri"/>
          <w:color w:val="000000" w:themeColor="text1"/>
        </w:rPr>
        <w:t xml:space="preserve">The postdoctoral researcher will have opportunities to collaborate with faculty, graduate students, and project staff from all project sites (Southern Methodist University, University of Texas at Austin, University of Missouri, and American Institutes for Research). The postdoctoral researcher will be expected to develop and lead their own complementary research activities aligned with the scope of the research unit. </w:t>
      </w:r>
    </w:p>
    <w:p w:rsidR="02C1403B" w:rsidP="142F4368" w:rsidRDefault="142F4368" w14:paraId="6B272A64" w14:textId="79F1AC62">
      <w:pPr>
        <w:rPr>
          <w:rFonts w:ascii="Calibri" w:hAnsi="Calibri" w:eastAsia="Calibri" w:cs="Calibri"/>
          <w:color w:val="000000" w:themeColor="text1"/>
        </w:rPr>
      </w:pPr>
      <w:r w:rsidRPr="142F4368">
        <w:rPr>
          <w:rFonts w:ascii="Calibri" w:hAnsi="Calibri" w:eastAsia="Calibri" w:cs="Calibri"/>
          <w:color w:val="000000" w:themeColor="text1"/>
        </w:rPr>
        <w:t xml:space="preserve">The postdoctoral research associate will have expertise in </w:t>
      </w:r>
      <w:r w:rsidR="008F563C">
        <w:rPr>
          <w:rFonts w:ascii="Calibri" w:hAnsi="Calibri" w:eastAsia="Calibri" w:cs="Calibri"/>
          <w:color w:val="000000" w:themeColor="text1"/>
        </w:rPr>
        <w:t xml:space="preserve">education, </w:t>
      </w:r>
      <w:r w:rsidRPr="142F4368">
        <w:rPr>
          <w:rFonts w:ascii="Calibri" w:hAnsi="Calibri" w:eastAsia="Calibri" w:cs="Calibri"/>
          <w:color w:val="000000" w:themeColor="text1"/>
        </w:rPr>
        <w:t>mathematics</w:t>
      </w:r>
      <w:r w:rsidR="008F563C">
        <w:rPr>
          <w:rFonts w:ascii="Calibri" w:hAnsi="Calibri" w:eastAsia="Calibri" w:cs="Calibri"/>
          <w:color w:val="000000" w:themeColor="text1"/>
        </w:rPr>
        <w:t>,</w:t>
      </w:r>
      <w:r w:rsidRPr="142F4368">
        <w:rPr>
          <w:rFonts w:ascii="Calibri" w:hAnsi="Calibri" w:eastAsia="Calibri" w:cs="Calibri"/>
          <w:color w:val="000000" w:themeColor="text1"/>
        </w:rPr>
        <w:t xml:space="preserve"> and/or Multi-Tiered Systems of Support, and experience in K-12 education settings. Applicants must demonstrate promise for a tenure-track appointment at a research college or university.</w:t>
      </w:r>
    </w:p>
    <w:p w:rsidR="02C1403B" w:rsidP="142F4368" w:rsidRDefault="142F4368" w14:paraId="24E71D20" w14:textId="0DE23ABA">
      <w:pPr>
        <w:rPr>
          <w:rFonts w:ascii="Calibri" w:hAnsi="Calibri" w:eastAsia="Calibri" w:cs="Calibri"/>
          <w:color w:val="000000" w:themeColor="text1"/>
        </w:rPr>
      </w:pPr>
      <w:r w:rsidRPr="142F4368">
        <w:rPr>
          <w:rFonts w:ascii="Calibri" w:hAnsi="Calibri" w:eastAsia="Calibri" w:cs="Calibri"/>
          <w:b/>
          <w:bCs/>
          <w:color w:val="000000" w:themeColor="text1"/>
          <w:u w:val="single"/>
        </w:rPr>
        <w:t>Statement of Duties and Responsibilities</w:t>
      </w:r>
    </w:p>
    <w:p w:rsidR="02C1403B" w:rsidP="142F4368" w:rsidRDefault="142F4368" w14:paraId="6355229C" w14:textId="3B3C362D">
      <w:pPr>
        <w:rPr>
          <w:rFonts w:ascii="Calibri" w:hAnsi="Calibri" w:eastAsia="Calibri" w:cs="Calibri"/>
          <w:color w:val="000000" w:themeColor="text1"/>
        </w:rPr>
      </w:pPr>
      <w:r w:rsidRPr="142F4368">
        <w:rPr>
          <w:rFonts w:ascii="Calibri" w:hAnsi="Calibri" w:eastAsia="Calibri" w:cs="Calibri"/>
          <w:color w:val="000000" w:themeColor="text1"/>
        </w:rPr>
        <w:t>Support implementation of research activities for the U.S. Department of Education Office of Education Innovation and Research-funded project: S411B210032.</w:t>
      </w:r>
    </w:p>
    <w:p w:rsidR="02C1403B" w:rsidP="142F4368" w:rsidRDefault="142F4368" w14:paraId="0FDD74EE" w14:textId="0845C2C8">
      <w:pPr>
        <w:rPr>
          <w:rFonts w:ascii="Calibri" w:hAnsi="Calibri" w:eastAsia="Calibri" w:cs="Calibri"/>
          <w:color w:val="000000" w:themeColor="text1"/>
        </w:rPr>
      </w:pPr>
      <w:r w:rsidRPr="142F4368">
        <w:rPr>
          <w:rFonts w:ascii="Calibri" w:hAnsi="Calibri" w:eastAsia="Calibri" w:cs="Calibri"/>
          <w:color w:val="000000" w:themeColor="text1"/>
        </w:rPr>
        <w:t>Mentor graduate and undergraduate students and oversee data collection and processing. Participate in analysis of student assessment and interventionist training and implementation data. Work with interventionists to conduct research activities. Contribute to manuscript preparation, grant-related reporting, and other dissemination efforts. Conduct research complementary to the existing research activities to establish own research agenda.</w:t>
      </w:r>
    </w:p>
    <w:p w:rsidR="6E0CD158" w:rsidP="142F4368" w:rsidRDefault="142F4368" w14:paraId="32824829" w14:textId="04DE2075">
      <w:pPr>
        <w:rPr>
          <w:rFonts w:ascii="Calibri" w:hAnsi="Calibri" w:eastAsia="Calibri" w:cs="Calibri"/>
          <w:color w:val="000000" w:themeColor="text1"/>
        </w:rPr>
      </w:pPr>
      <w:r w:rsidRPr="142F4368">
        <w:rPr>
          <w:rFonts w:ascii="Calibri" w:hAnsi="Calibri" w:eastAsia="Calibri" w:cs="Calibri"/>
          <w:b/>
          <w:bCs/>
          <w:color w:val="000000" w:themeColor="text1"/>
          <w:u w:val="single"/>
        </w:rPr>
        <w:t>Minimum Qualifications</w:t>
      </w:r>
    </w:p>
    <w:p w:rsidR="6E0CD158" w:rsidP="142F4368" w:rsidRDefault="142F4368" w14:paraId="688E1AA7" w14:textId="7921E05C">
      <w:pPr>
        <w:rPr>
          <w:rFonts w:ascii="Calibri" w:hAnsi="Calibri" w:eastAsia="Calibri" w:cs="Calibri"/>
          <w:color w:val="000000" w:themeColor="text1"/>
        </w:rPr>
      </w:pPr>
      <w:r w:rsidRPr="142F4368">
        <w:t xml:space="preserve">Applicants must have completed requirements for a doctoral or other terminal degree in </w:t>
      </w:r>
      <w:r w:rsidRPr="142F4368">
        <w:rPr>
          <w:rFonts w:ascii="Calibri" w:hAnsi="Calibri" w:eastAsia="Calibri" w:cs="Calibri"/>
          <w:color w:val="000000" w:themeColor="text1"/>
        </w:rPr>
        <w:t xml:space="preserve">education, learning sciences, mathematics education, or related fields within the past five years or have proof of completion by </w:t>
      </w:r>
      <w:r w:rsidR="002D5A23">
        <w:rPr>
          <w:rFonts w:ascii="Calibri" w:hAnsi="Calibri" w:eastAsia="Calibri" w:cs="Calibri"/>
          <w:color w:val="000000" w:themeColor="text1"/>
        </w:rPr>
        <w:t>August</w:t>
      </w:r>
      <w:r w:rsidRPr="142F4368">
        <w:rPr>
          <w:rFonts w:ascii="Calibri" w:hAnsi="Calibri" w:eastAsia="Calibri" w:cs="Calibri"/>
          <w:color w:val="000000" w:themeColor="text1"/>
        </w:rPr>
        <w:t xml:space="preserve"> 31, 2024. Evidence of scholarly activity/potential is required. </w:t>
      </w:r>
    </w:p>
    <w:p w:rsidR="6E0CD158" w:rsidP="142F4368" w:rsidRDefault="142F4368" w14:paraId="63661210" w14:textId="45F0A750">
      <w:pPr>
        <w:rPr>
          <w:rFonts w:ascii="Calibri" w:hAnsi="Calibri" w:eastAsia="Calibri" w:cs="Calibri"/>
          <w:color w:val="000000" w:themeColor="text1"/>
        </w:rPr>
      </w:pPr>
      <w:r w:rsidRPr="142F4368">
        <w:rPr>
          <w:rFonts w:ascii="Calibri" w:hAnsi="Calibri" w:eastAsia="Calibri" w:cs="Calibri"/>
          <w:b/>
          <w:bCs/>
          <w:color w:val="000000" w:themeColor="text1"/>
          <w:u w:val="single"/>
        </w:rPr>
        <w:t>Preferred Qualifications</w:t>
      </w:r>
    </w:p>
    <w:p w:rsidR="6E0CD158" w:rsidP="142F4368" w:rsidRDefault="142F4368" w14:paraId="5EEBAD6C" w14:textId="1A752883">
      <w:pPr>
        <w:rPr>
          <w:rFonts w:ascii="Calibri" w:hAnsi="Calibri" w:eastAsia="Calibri" w:cs="Calibri"/>
          <w:color w:val="000000" w:themeColor="text1"/>
        </w:rPr>
      </w:pPr>
      <w:r w:rsidRPr="142F4368">
        <w:rPr>
          <w:rFonts w:ascii="Calibri" w:hAnsi="Calibri" w:eastAsia="Calibri" w:cs="Calibri"/>
          <w:color w:val="000000" w:themeColor="text1"/>
        </w:rPr>
        <w:lastRenderedPageBreak/>
        <w:t xml:space="preserve">Content expertise in mathematics and education. Experience in MTSS and assessment. Interest and knowledge in quantitative methods, including multivariate statistics and multi-level modeling. Teaching experience in primary or middle school grades. Research and publications related to mathematics, MTSS, or mathematics education. Demonstrated commitment to mentoring undergraduate and graduate students. </w:t>
      </w:r>
    </w:p>
    <w:p w:rsidR="6E0CD158" w:rsidP="142F4368" w:rsidRDefault="142F4368" w14:paraId="67A53A20" w14:textId="24B79795">
      <w:pPr>
        <w:rPr>
          <w:rFonts w:ascii="Calibri" w:hAnsi="Calibri" w:eastAsia="Calibri" w:cs="Calibri"/>
          <w:color w:val="000000" w:themeColor="text1"/>
        </w:rPr>
      </w:pPr>
      <w:r w:rsidRPr="142F4368">
        <w:rPr>
          <w:rFonts w:ascii="Calibri" w:hAnsi="Calibri" w:eastAsia="Calibri" w:cs="Calibri"/>
          <w:b/>
          <w:bCs/>
          <w:color w:val="000000" w:themeColor="text1"/>
          <w:u w:val="single"/>
        </w:rPr>
        <w:t>Salary and Appointment</w:t>
      </w:r>
    </w:p>
    <w:p w:rsidR="6E0CD158" w:rsidP="142F4368" w:rsidRDefault="142F4368" w14:paraId="3FED40D6" w14:textId="73C878ED">
      <w:pPr>
        <w:rPr>
          <w:rFonts w:ascii="Calibri" w:hAnsi="Calibri" w:eastAsia="Calibri" w:cs="Calibri"/>
          <w:color w:val="000000" w:themeColor="text1"/>
        </w:rPr>
      </w:pPr>
      <w:r w:rsidRPr="70029742" w:rsidR="70029742">
        <w:rPr>
          <w:rFonts w:ascii="Calibri" w:hAnsi="Calibri" w:eastAsia="Calibri" w:cs="Calibri"/>
          <w:color w:val="000000" w:themeColor="text1" w:themeTint="FF" w:themeShade="FF"/>
        </w:rPr>
        <w:t xml:space="preserve">The initial appointment is for one year with the possibility of renewal for an additional year, based on satisfactory performance. The preferred start date is September 2, 2024. The salary is competitive and commensurate with experience and relevant research. </w:t>
      </w:r>
    </w:p>
    <w:p w:rsidR="6E0CD158" w:rsidP="142F4368" w:rsidRDefault="142F4368" w14:paraId="08094735" w14:textId="64B568AE">
      <w:pPr>
        <w:rPr>
          <w:rFonts w:ascii="Calibri" w:hAnsi="Calibri" w:eastAsia="Calibri" w:cs="Calibri"/>
          <w:color w:val="000000" w:themeColor="text1"/>
        </w:rPr>
      </w:pPr>
      <w:r w:rsidRPr="142F4368">
        <w:rPr>
          <w:rFonts w:ascii="Calibri" w:hAnsi="Calibri" w:eastAsia="Calibri" w:cs="Calibri"/>
          <w:b/>
          <w:bCs/>
          <w:color w:val="000000" w:themeColor="text1"/>
          <w:u w:val="single"/>
        </w:rPr>
        <w:t>Submission Materials</w:t>
      </w:r>
    </w:p>
    <w:p w:rsidR="6E0CD158" w:rsidP="142F4368" w:rsidRDefault="142F4368" w14:paraId="268C9766" w14:textId="03EAB406">
      <w:pPr>
        <w:pStyle w:val="ListParagraph"/>
        <w:numPr>
          <w:ilvl w:val="0"/>
          <w:numId w:val="4"/>
        </w:numPr>
        <w:rPr>
          <w:rFonts w:ascii="Calibri" w:hAnsi="Calibri" w:eastAsia="Calibri" w:cs="Calibri"/>
          <w:color w:val="000000" w:themeColor="text1"/>
        </w:rPr>
      </w:pPr>
      <w:r w:rsidRPr="142F4368">
        <w:rPr>
          <w:rFonts w:ascii="Calibri" w:hAnsi="Calibri" w:eastAsia="Calibri" w:cs="Calibri"/>
          <w:color w:val="000000" w:themeColor="text1"/>
        </w:rPr>
        <w:t>Application</w:t>
      </w:r>
    </w:p>
    <w:p w:rsidR="6E0CD158" w:rsidP="142F4368" w:rsidRDefault="142F4368" w14:paraId="029B3E28" w14:textId="55DA438E">
      <w:pPr>
        <w:pStyle w:val="ListParagraph"/>
        <w:numPr>
          <w:ilvl w:val="0"/>
          <w:numId w:val="4"/>
        </w:numPr>
        <w:rPr>
          <w:rFonts w:ascii="Calibri" w:hAnsi="Calibri" w:eastAsia="Calibri" w:cs="Calibri"/>
          <w:color w:val="000000" w:themeColor="text1"/>
        </w:rPr>
      </w:pPr>
      <w:r w:rsidRPr="142F4368">
        <w:rPr>
          <w:rFonts w:ascii="Calibri" w:hAnsi="Calibri" w:eastAsia="Calibri" w:cs="Calibri"/>
          <w:color w:val="000000" w:themeColor="text1"/>
        </w:rPr>
        <w:t>CV</w:t>
      </w:r>
    </w:p>
    <w:p w:rsidR="6E0CD158" w:rsidP="142F4368" w:rsidRDefault="142F4368" w14:paraId="0D6384CD" w14:textId="7A77EDC1">
      <w:pPr>
        <w:pStyle w:val="ListParagraph"/>
        <w:numPr>
          <w:ilvl w:val="0"/>
          <w:numId w:val="4"/>
        </w:numPr>
        <w:rPr>
          <w:rFonts w:ascii="Calibri" w:hAnsi="Calibri" w:eastAsia="Calibri" w:cs="Calibri"/>
          <w:color w:val="000000" w:themeColor="text1"/>
        </w:rPr>
      </w:pPr>
      <w:r w:rsidRPr="142F4368">
        <w:rPr>
          <w:rFonts w:ascii="Calibri" w:hAnsi="Calibri" w:eastAsia="Calibri" w:cs="Calibri"/>
          <w:color w:val="000000" w:themeColor="text1"/>
        </w:rPr>
        <w:t>Cover letter should include detailed information about qualifications for this position, including a clear statement of research interests, relevant content/subject area, and/or data analysis/management experiences</w:t>
      </w:r>
    </w:p>
    <w:p w:rsidR="45046C70" w:rsidP="469868A9" w:rsidRDefault="469868A9" w14:paraId="4043F367" w14:textId="745C01B3">
      <w:pPr>
        <w:pStyle w:val="ListParagraph"/>
        <w:numPr>
          <w:ilvl w:val="0"/>
          <w:numId w:val="4"/>
        </w:numPr>
        <w:rPr>
          <w:rFonts w:ascii="Calibri" w:hAnsi="Calibri" w:eastAsia="Calibri" w:cs="Calibri"/>
          <w:color w:val="000000" w:themeColor="text1"/>
        </w:rPr>
      </w:pPr>
      <w:r w:rsidRPr="469868A9">
        <w:rPr>
          <w:rFonts w:ascii="Calibri" w:hAnsi="Calibri" w:eastAsia="Calibri" w:cs="Calibri"/>
          <w:color w:val="000000" w:themeColor="text1"/>
        </w:rPr>
        <w:t>1-3 publications</w:t>
      </w:r>
    </w:p>
    <w:p w:rsidR="469868A9" w:rsidP="469868A9" w:rsidRDefault="469868A9" w14:paraId="473CFF03" w14:textId="41983689">
      <w:pPr>
        <w:pStyle w:val="ListParagraph"/>
        <w:numPr>
          <w:ilvl w:val="0"/>
          <w:numId w:val="4"/>
        </w:numPr>
        <w:rPr>
          <w:rFonts w:ascii="Calibri" w:hAnsi="Calibri" w:eastAsia="Calibri" w:cs="Calibri"/>
          <w:color w:val="000000" w:themeColor="text1"/>
        </w:rPr>
      </w:pPr>
      <w:r w:rsidRPr="469868A9">
        <w:rPr>
          <w:rFonts w:ascii="Calibri" w:hAnsi="Calibri" w:eastAsia="Calibri" w:cs="Calibri"/>
          <w:color w:val="000000" w:themeColor="text1"/>
        </w:rPr>
        <w:t>3-5 professional references, including doctoral dissertation advisor (Letters may be requested.)</w:t>
      </w:r>
    </w:p>
    <w:p w:rsidR="00471E3D" w:rsidP="45046C70" w:rsidRDefault="142F4368" w14:paraId="5ED16715" w14:textId="3D9976CE">
      <w:pPr>
        <w:rPr>
          <w:b/>
          <w:bCs/>
        </w:rPr>
      </w:pPr>
      <w:r w:rsidRPr="142F4368">
        <w:rPr>
          <w:b/>
          <w:bCs/>
        </w:rPr>
        <w:t>Hiring is contingent upon the satisfactory completion of a background check.</w:t>
      </w:r>
    </w:p>
    <w:p w:rsidRPr="00AF4EB7" w:rsidR="00647E4B" w:rsidP="142F4368" w:rsidRDefault="43A8D970" w14:paraId="092A2FDB" w14:textId="2E0E778D">
      <w:pPr>
        <w:rPr>
          <w:b w:val="1"/>
          <w:bCs w:val="1"/>
        </w:rPr>
      </w:pPr>
      <w:r w:rsidRPr="238F8D45" w:rsidR="238F8D45">
        <w:rPr>
          <w:b w:val="1"/>
          <w:bCs w:val="1"/>
        </w:rPr>
        <w:t xml:space="preserve">SMU Nondiscrimination Statement: SMU will not </w:t>
      </w:r>
      <w:r w:rsidRPr="238F8D45" w:rsidR="238F8D45">
        <w:rPr>
          <w:b w:val="1"/>
          <w:bCs w:val="1"/>
        </w:rPr>
        <w:t>discriminate</w:t>
      </w:r>
      <w:r w:rsidRPr="238F8D45" w:rsidR="238F8D45">
        <w:rPr>
          <w:b w:val="1"/>
          <w:bCs w:val="1"/>
        </w:rPr>
        <w:t xml:space="preserve"> in any program or activity </w:t>
      </w:r>
      <w:r w:rsidRPr="238F8D45" w:rsidR="238F8D45">
        <w:rPr>
          <w:b w:val="1"/>
          <w:bCs w:val="1"/>
        </w:rPr>
        <w:t>on the basis of</w:t>
      </w:r>
      <w:r w:rsidRPr="238F8D45" w:rsidR="238F8D45">
        <w:rPr>
          <w:b w:val="1"/>
          <w:bCs w:val="1"/>
        </w:rPr>
        <w:t xml:space="preserve"> race, color, religion, national origin, sex, age, disability, genetic information, veteran status, sexual orientation, or gender identity and expression. The Executive Director for Access and Equity/Title IX Coordinator is designated to handle inquiries regarding nondiscrimination policies and may be reached at the Perkins Administration Building, Room 204, 6425 Boaz Lane, Dallas, TX 75205, 214-768-3601, </w:t>
      </w:r>
      <w:hyperlink r:id="R1138adcb6acb4886">
        <w:r w:rsidRPr="238F8D45" w:rsidR="238F8D45">
          <w:rPr>
            <w:rStyle w:val="Hyperlink"/>
            <w:b w:val="1"/>
            <w:bCs w:val="1"/>
          </w:rPr>
          <w:t>accessequity@smu.edu</w:t>
        </w:r>
      </w:hyperlink>
      <w:r w:rsidRPr="238F8D45" w:rsidR="238F8D45">
        <w:rPr>
          <w:b w:val="1"/>
          <w:bCs w:val="1"/>
        </w:rPr>
        <w:t>.</w:t>
      </w:r>
    </w:p>
    <w:sectPr w:rsidRPr="00AF4EB7" w:rsidR="00647E4B" w:rsidSect="00033F5A">
      <w:headerReference w:type="even" r:id="rId8"/>
      <w:headerReference w:type="default" r:id="rId9"/>
      <w:footerReference w:type="even" r:id="rId10"/>
      <w:footerReference w:type="default" r:id="rId11"/>
      <w:headerReference w:type="first" r:id="rId12"/>
      <w:footerReference w:type="first" r:id="rId13"/>
      <w:pgSz w:w="12240" w:h="15840" w:orient="portrait"/>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A275F" w:rsidP="00511676" w:rsidRDefault="001A275F" w14:paraId="1FF0EF7B" w14:textId="77777777">
      <w:pPr>
        <w:spacing w:after="0" w:line="240" w:lineRule="auto"/>
      </w:pPr>
      <w:r>
        <w:separator/>
      </w:r>
    </w:p>
  </w:endnote>
  <w:endnote w:type="continuationSeparator" w:id="0">
    <w:p w:rsidR="001A275F" w:rsidP="00511676" w:rsidRDefault="001A275F" w14:paraId="59D09A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9161D" w:rsidRDefault="00D9161D" w14:paraId="1BF8451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9161D" w:rsidRDefault="00D9161D" w14:paraId="3DE13ACB"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9161D" w:rsidRDefault="00D9161D" w14:paraId="06D3A8E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A275F" w:rsidP="00511676" w:rsidRDefault="001A275F" w14:paraId="2781CD19" w14:textId="77777777">
      <w:pPr>
        <w:spacing w:after="0" w:line="240" w:lineRule="auto"/>
      </w:pPr>
      <w:r>
        <w:separator/>
      </w:r>
    </w:p>
  </w:footnote>
  <w:footnote w:type="continuationSeparator" w:id="0">
    <w:p w:rsidR="001A275F" w:rsidP="00511676" w:rsidRDefault="001A275F" w14:paraId="30109EA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9161D" w:rsidRDefault="00D9161D" w14:paraId="791F5FF0" w14:textId="0B094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9161D" w:rsidRDefault="00D9161D" w14:paraId="64CE4A8A" w14:textId="7DF642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11676" w:rsidRDefault="00AF4EB7" w14:paraId="1FDC2FD4" w14:textId="3FC1DB5D">
    <w:pPr>
      <w:pStyle w:val="Header"/>
    </w:pPr>
    <w:r>
      <w:rPr>
        <w:noProof/>
      </w:rPr>
      <w:drawing>
        <wp:inline distT="0" distB="0" distL="0" distR="0" wp14:anchorId="20FC053E" wp14:editId="05E3FA80">
          <wp:extent cx="2571750" cy="418624"/>
          <wp:effectExtent l="0" t="0" r="0" b="0"/>
          <wp:docPr id="458034515" name="Picture 1" descr="A black background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034515" name="Picture 1" descr="A black background with red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9085" cy="42470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6F68"/>
    <w:multiLevelType w:val="hybridMultilevel"/>
    <w:tmpl w:val="845058BA"/>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 w15:restartNumberingAfterBreak="0">
    <w:nsid w:val="094725DF"/>
    <w:multiLevelType w:val="hybridMultilevel"/>
    <w:tmpl w:val="D1705C02"/>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B850D05"/>
    <w:multiLevelType w:val="hybridMultilevel"/>
    <w:tmpl w:val="48AA180A"/>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 w15:restartNumberingAfterBreak="0">
    <w:nsid w:val="0C89273A"/>
    <w:multiLevelType w:val="hybridMultilevel"/>
    <w:tmpl w:val="7916DE5E"/>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4" w15:restartNumberingAfterBreak="0">
    <w:nsid w:val="13E179B9"/>
    <w:multiLevelType w:val="hybridMultilevel"/>
    <w:tmpl w:val="4442E71A"/>
    <w:lvl w:ilvl="0" w:tplc="81BC774C">
      <w:start w:val="1"/>
      <w:numFmt w:val="bullet"/>
      <w:lvlText w:val=""/>
      <w:lvlJc w:val="left"/>
      <w:pPr>
        <w:ind w:left="720" w:hanging="360"/>
      </w:pPr>
      <w:rPr>
        <w:rFonts w:hint="default" w:ascii="Symbol" w:hAnsi="Symbol"/>
      </w:rPr>
    </w:lvl>
    <w:lvl w:ilvl="1" w:tplc="0D30616E">
      <w:start w:val="1"/>
      <w:numFmt w:val="bullet"/>
      <w:lvlText w:val="o"/>
      <w:lvlJc w:val="left"/>
      <w:pPr>
        <w:ind w:left="1440" w:hanging="360"/>
      </w:pPr>
      <w:rPr>
        <w:rFonts w:hint="default" w:ascii="Courier New" w:hAnsi="Courier New"/>
      </w:rPr>
    </w:lvl>
    <w:lvl w:ilvl="2" w:tplc="19DEA572">
      <w:start w:val="1"/>
      <w:numFmt w:val="bullet"/>
      <w:lvlText w:val=""/>
      <w:lvlJc w:val="left"/>
      <w:pPr>
        <w:ind w:left="2160" w:hanging="360"/>
      </w:pPr>
      <w:rPr>
        <w:rFonts w:hint="default" w:ascii="Wingdings" w:hAnsi="Wingdings"/>
      </w:rPr>
    </w:lvl>
    <w:lvl w:ilvl="3" w:tplc="77B252E4">
      <w:start w:val="1"/>
      <w:numFmt w:val="bullet"/>
      <w:lvlText w:val=""/>
      <w:lvlJc w:val="left"/>
      <w:pPr>
        <w:ind w:left="2880" w:hanging="360"/>
      </w:pPr>
      <w:rPr>
        <w:rFonts w:hint="default" w:ascii="Symbol" w:hAnsi="Symbol"/>
      </w:rPr>
    </w:lvl>
    <w:lvl w:ilvl="4" w:tplc="817AB378">
      <w:start w:val="1"/>
      <w:numFmt w:val="bullet"/>
      <w:lvlText w:val="o"/>
      <w:lvlJc w:val="left"/>
      <w:pPr>
        <w:ind w:left="3600" w:hanging="360"/>
      </w:pPr>
      <w:rPr>
        <w:rFonts w:hint="default" w:ascii="Courier New" w:hAnsi="Courier New"/>
      </w:rPr>
    </w:lvl>
    <w:lvl w:ilvl="5" w:tplc="801E84B2">
      <w:start w:val="1"/>
      <w:numFmt w:val="bullet"/>
      <w:lvlText w:val=""/>
      <w:lvlJc w:val="left"/>
      <w:pPr>
        <w:ind w:left="4320" w:hanging="360"/>
      </w:pPr>
      <w:rPr>
        <w:rFonts w:hint="default" w:ascii="Wingdings" w:hAnsi="Wingdings"/>
      </w:rPr>
    </w:lvl>
    <w:lvl w:ilvl="6" w:tplc="41D8841A">
      <w:start w:val="1"/>
      <w:numFmt w:val="bullet"/>
      <w:lvlText w:val=""/>
      <w:lvlJc w:val="left"/>
      <w:pPr>
        <w:ind w:left="5040" w:hanging="360"/>
      </w:pPr>
      <w:rPr>
        <w:rFonts w:hint="default" w:ascii="Symbol" w:hAnsi="Symbol"/>
      </w:rPr>
    </w:lvl>
    <w:lvl w:ilvl="7" w:tplc="409AB7AC">
      <w:start w:val="1"/>
      <w:numFmt w:val="bullet"/>
      <w:lvlText w:val="o"/>
      <w:lvlJc w:val="left"/>
      <w:pPr>
        <w:ind w:left="5760" w:hanging="360"/>
      </w:pPr>
      <w:rPr>
        <w:rFonts w:hint="default" w:ascii="Courier New" w:hAnsi="Courier New"/>
      </w:rPr>
    </w:lvl>
    <w:lvl w:ilvl="8" w:tplc="D2A213D2">
      <w:start w:val="1"/>
      <w:numFmt w:val="bullet"/>
      <w:lvlText w:val=""/>
      <w:lvlJc w:val="left"/>
      <w:pPr>
        <w:ind w:left="6480" w:hanging="360"/>
      </w:pPr>
      <w:rPr>
        <w:rFonts w:hint="default" w:ascii="Wingdings" w:hAnsi="Wingdings"/>
      </w:rPr>
    </w:lvl>
  </w:abstractNum>
  <w:abstractNum w:abstractNumId="5" w15:restartNumberingAfterBreak="0">
    <w:nsid w:val="14192D27"/>
    <w:multiLevelType w:val="hybridMultilevel"/>
    <w:tmpl w:val="B6267010"/>
    <w:lvl w:ilvl="0" w:tplc="04090011">
      <w:start w:val="1"/>
      <w:numFmt w:val="decimal"/>
      <w:lvlText w:val="%1)"/>
      <w:lvlJc w:val="left"/>
      <w:pPr>
        <w:ind w:left="720" w:hanging="360"/>
      </w:pPr>
      <w:rPr>
        <w:rFonts w:hint="default"/>
      </w:rPr>
    </w:lvl>
    <w:lvl w:ilvl="1" w:tplc="04090001">
      <w:start w:val="1"/>
      <w:numFmt w:val="bullet"/>
      <w:lvlText w:val=""/>
      <w:lvlJc w:val="left"/>
      <w:pPr>
        <w:ind w:left="1080" w:hanging="360"/>
      </w:pPr>
      <w:rPr>
        <w:rFonts w:hint="default" w:ascii="Symbol" w:hAnsi="Symbo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6D6235"/>
    <w:multiLevelType w:val="hybridMultilevel"/>
    <w:tmpl w:val="9B1AC87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DA7E192"/>
    <w:multiLevelType w:val="hybridMultilevel"/>
    <w:tmpl w:val="0AAA566A"/>
    <w:lvl w:ilvl="0" w:tplc="836A20BC">
      <w:start w:val="1"/>
      <w:numFmt w:val="bullet"/>
      <w:lvlText w:val=""/>
      <w:lvlJc w:val="left"/>
      <w:pPr>
        <w:ind w:left="720" w:hanging="360"/>
      </w:pPr>
      <w:rPr>
        <w:rFonts w:hint="default" w:ascii="Symbol" w:hAnsi="Symbol"/>
      </w:rPr>
    </w:lvl>
    <w:lvl w:ilvl="1" w:tplc="3AC631FA">
      <w:start w:val="1"/>
      <w:numFmt w:val="bullet"/>
      <w:lvlText w:val="o"/>
      <w:lvlJc w:val="left"/>
      <w:pPr>
        <w:ind w:left="1440" w:hanging="360"/>
      </w:pPr>
      <w:rPr>
        <w:rFonts w:hint="default" w:ascii="Courier New" w:hAnsi="Courier New"/>
      </w:rPr>
    </w:lvl>
    <w:lvl w:ilvl="2" w:tplc="9B743912">
      <w:start w:val="1"/>
      <w:numFmt w:val="bullet"/>
      <w:lvlText w:val=""/>
      <w:lvlJc w:val="left"/>
      <w:pPr>
        <w:ind w:left="2160" w:hanging="360"/>
      </w:pPr>
      <w:rPr>
        <w:rFonts w:hint="default" w:ascii="Wingdings" w:hAnsi="Wingdings"/>
      </w:rPr>
    </w:lvl>
    <w:lvl w:ilvl="3" w:tplc="C7D8297C">
      <w:start w:val="1"/>
      <w:numFmt w:val="bullet"/>
      <w:lvlText w:val=""/>
      <w:lvlJc w:val="left"/>
      <w:pPr>
        <w:ind w:left="2880" w:hanging="360"/>
      </w:pPr>
      <w:rPr>
        <w:rFonts w:hint="default" w:ascii="Symbol" w:hAnsi="Symbol"/>
      </w:rPr>
    </w:lvl>
    <w:lvl w:ilvl="4" w:tplc="DFF8B178">
      <w:start w:val="1"/>
      <w:numFmt w:val="bullet"/>
      <w:lvlText w:val="o"/>
      <w:lvlJc w:val="left"/>
      <w:pPr>
        <w:ind w:left="3600" w:hanging="360"/>
      </w:pPr>
      <w:rPr>
        <w:rFonts w:hint="default" w:ascii="Courier New" w:hAnsi="Courier New"/>
      </w:rPr>
    </w:lvl>
    <w:lvl w:ilvl="5" w:tplc="E13EB286">
      <w:start w:val="1"/>
      <w:numFmt w:val="bullet"/>
      <w:lvlText w:val=""/>
      <w:lvlJc w:val="left"/>
      <w:pPr>
        <w:ind w:left="4320" w:hanging="360"/>
      </w:pPr>
      <w:rPr>
        <w:rFonts w:hint="default" w:ascii="Wingdings" w:hAnsi="Wingdings"/>
      </w:rPr>
    </w:lvl>
    <w:lvl w:ilvl="6" w:tplc="56D6CFCC">
      <w:start w:val="1"/>
      <w:numFmt w:val="bullet"/>
      <w:lvlText w:val=""/>
      <w:lvlJc w:val="left"/>
      <w:pPr>
        <w:ind w:left="5040" w:hanging="360"/>
      </w:pPr>
      <w:rPr>
        <w:rFonts w:hint="default" w:ascii="Symbol" w:hAnsi="Symbol"/>
      </w:rPr>
    </w:lvl>
    <w:lvl w:ilvl="7" w:tplc="8014ED26">
      <w:start w:val="1"/>
      <w:numFmt w:val="bullet"/>
      <w:lvlText w:val="o"/>
      <w:lvlJc w:val="left"/>
      <w:pPr>
        <w:ind w:left="5760" w:hanging="360"/>
      </w:pPr>
      <w:rPr>
        <w:rFonts w:hint="default" w:ascii="Courier New" w:hAnsi="Courier New"/>
      </w:rPr>
    </w:lvl>
    <w:lvl w:ilvl="8" w:tplc="8F425458">
      <w:start w:val="1"/>
      <w:numFmt w:val="bullet"/>
      <w:lvlText w:val=""/>
      <w:lvlJc w:val="left"/>
      <w:pPr>
        <w:ind w:left="6480" w:hanging="360"/>
      </w:pPr>
      <w:rPr>
        <w:rFonts w:hint="default" w:ascii="Wingdings" w:hAnsi="Wingdings"/>
      </w:rPr>
    </w:lvl>
  </w:abstractNum>
  <w:abstractNum w:abstractNumId="8" w15:restartNumberingAfterBreak="0">
    <w:nsid w:val="32F931DC"/>
    <w:multiLevelType w:val="hybridMultilevel"/>
    <w:tmpl w:val="EA6E27C2"/>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9" w15:restartNumberingAfterBreak="0">
    <w:nsid w:val="59B2B651"/>
    <w:multiLevelType w:val="hybridMultilevel"/>
    <w:tmpl w:val="BE08BAEE"/>
    <w:lvl w:ilvl="0" w:tplc="E7BE0D88">
      <w:start w:val="1"/>
      <w:numFmt w:val="bullet"/>
      <w:lvlText w:val=""/>
      <w:lvlJc w:val="left"/>
      <w:pPr>
        <w:ind w:left="720" w:hanging="360"/>
      </w:pPr>
      <w:rPr>
        <w:rFonts w:hint="default" w:ascii="Symbol" w:hAnsi="Symbol"/>
      </w:rPr>
    </w:lvl>
    <w:lvl w:ilvl="1" w:tplc="5EEE242A">
      <w:start w:val="1"/>
      <w:numFmt w:val="bullet"/>
      <w:lvlText w:val="o"/>
      <w:lvlJc w:val="left"/>
      <w:pPr>
        <w:ind w:left="1440" w:hanging="360"/>
      </w:pPr>
      <w:rPr>
        <w:rFonts w:hint="default" w:ascii="Courier New" w:hAnsi="Courier New"/>
      </w:rPr>
    </w:lvl>
    <w:lvl w:ilvl="2" w:tplc="CFA0B9FA">
      <w:start w:val="1"/>
      <w:numFmt w:val="bullet"/>
      <w:lvlText w:val=""/>
      <w:lvlJc w:val="left"/>
      <w:pPr>
        <w:ind w:left="2160" w:hanging="360"/>
      </w:pPr>
      <w:rPr>
        <w:rFonts w:hint="default" w:ascii="Wingdings" w:hAnsi="Wingdings"/>
      </w:rPr>
    </w:lvl>
    <w:lvl w:ilvl="3" w:tplc="29E6D8FA">
      <w:start w:val="1"/>
      <w:numFmt w:val="bullet"/>
      <w:lvlText w:val=""/>
      <w:lvlJc w:val="left"/>
      <w:pPr>
        <w:ind w:left="2880" w:hanging="360"/>
      </w:pPr>
      <w:rPr>
        <w:rFonts w:hint="default" w:ascii="Symbol" w:hAnsi="Symbol"/>
      </w:rPr>
    </w:lvl>
    <w:lvl w:ilvl="4" w:tplc="6CBCC00A">
      <w:start w:val="1"/>
      <w:numFmt w:val="bullet"/>
      <w:lvlText w:val="o"/>
      <w:lvlJc w:val="left"/>
      <w:pPr>
        <w:ind w:left="3600" w:hanging="360"/>
      </w:pPr>
      <w:rPr>
        <w:rFonts w:hint="default" w:ascii="Courier New" w:hAnsi="Courier New"/>
      </w:rPr>
    </w:lvl>
    <w:lvl w:ilvl="5" w:tplc="AFD6216C">
      <w:start w:val="1"/>
      <w:numFmt w:val="bullet"/>
      <w:lvlText w:val=""/>
      <w:lvlJc w:val="left"/>
      <w:pPr>
        <w:ind w:left="4320" w:hanging="360"/>
      </w:pPr>
      <w:rPr>
        <w:rFonts w:hint="default" w:ascii="Wingdings" w:hAnsi="Wingdings"/>
      </w:rPr>
    </w:lvl>
    <w:lvl w:ilvl="6" w:tplc="6F9AF702">
      <w:start w:val="1"/>
      <w:numFmt w:val="bullet"/>
      <w:lvlText w:val=""/>
      <w:lvlJc w:val="left"/>
      <w:pPr>
        <w:ind w:left="5040" w:hanging="360"/>
      </w:pPr>
      <w:rPr>
        <w:rFonts w:hint="default" w:ascii="Symbol" w:hAnsi="Symbol"/>
      </w:rPr>
    </w:lvl>
    <w:lvl w:ilvl="7" w:tplc="888C0036">
      <w:start w:val="1"/>
      <w:numFmt w:val="bullet"/>
      <w:lvlText w:val="o"/>
      <w:lvlJc w:val="left"/>
      <w:pPr>
        <w:ind w:left="5760" w:hanging="360"/>
      </w:pPr>
      <w:rPr>
        <w:rFonts w:hint="default" w:ascii="Courier New" w:hAnsi="Courier New"/>
      </w:rPr>
    </w:lvl>
    <w:lvl w:ilvl="8" w:tplc="86F253DA">
      <w:start w:val="1"/>
      <w:numFmt w:val="bullet"/>
      <w:lvlText w:val=""/>
      <w:lvlJc w:val="left"/>
      <w:pPr>
        <w:ind w:left="6480" w:hanging="360"/>
      </w:pPr>
      <w:rPr>
        <w:rFonts w:hint="default" w:ascii="Wingdings" w:hAnsi="Wingdings"/>
      </w:rPr>
    </w:lvl>
  </w:abstractNum>
  <w:abstractNum w:abstractNumId="10" w15:restartNumberingAfterBreak="0">
    <w:nsid w:val="60F729AB"/>
    <w:multiLevelType w:val="hybridMultilevel"/>
    <w:tmpl w:val="93886EC2"/>
    <w:lvl w:ilvl="0" w:tplc="6052ACD6">
      <w:start w:val="1"/>
      <w:numFmt w:val="bullet"/>
      <w:lvlText w:val=""/>
      <w:lvlJc w:val="left"/>
      <w:pPr>
        <w:ind w:left="720" w:hanging="360"/>
      </w:pPr>
      <w:rPr>
        <w:rFonts w:hint="default" w:ascii="Symbol" w:hAnsi="Symbol"/>
      </w:rPr>
    </w:lvl>
    <w:lvl w:ilvl="1" w:tplc="1E9C8F6C">
      <w:start w:val="1"/>
      <w:numFmt w:val="bullet"/>
      <w:lvlText w:val="o"/>
      <w:lvlJc w:val="left"/>
      <w:pPr>
        <w:ind w:left="1440" w:hanging="360"/>
      </w:pPr>
      <w:rPr>
        <w:rFonts w:hint="default" w:ascii="Courier New" w:hAnsi="Courier New"/>
      </w:rPr>
    </w:lvl>
    <w:lvl w:ilvl="2" w:tplc="B4C0C61E">
      <w:start w:val="1"/>
      <w:numFmt w:val="bullet"/>
      <w:lvlText w:val=""/>
      <w:lvlJc w:val="left"/>
      <w:pPr>
        <w:ind w:left="2160" w:hanging="360"/>
      </w:pPr>
      <w:rPr>
        <w:rFonts w:hint="default" w:ascii="Wingdings" w:hAnsi="Wingdings"/>
      </w:rPr>
    </w:lvl>
    <w:lvl w:ilvl="3" w:tplc="E72C1CDC">
      <w:start w:val="1"/>
      <w:numFmt w:val="bullet"/>
      <w:lvlText w:val=""/>
      <w:lvlJc w:val="left"/>
      <w:pPr>
        <w:ind w:left="2880" w:hanging="360"/>
      </w:pPr>
      <w:rPr>
        <w:rFonts w:hint="default" w:ascii="Symbol" w:hAnsi="Symbol"/>
      </w:rPr>
    </w:lvl>
    <w:lvl w:ilvl="4" w:tplc="7D2CA16E">
      <w:start w:val="1"/>
      <w:numFmt w:val="bullet"/>
      <w:lvlText w:val="o"/>
      <w:lvlJc w:val="left"/>
      <w:pPr>
        <w:ind w:left="3600" w:hanging="360"/>
      </w:pPr>
      <w:rPr>
        <w:rFonts w:hint="default" w:ascii="Courier New" w:hAnsi="Courier New"/>
      </w:rPr>
    </w:lvl>
    <w:lvl w:ilvl="5" w:tplc="661EE970">
      <w:start w:val="1"/>
      <w:numFmt w:val="bullet"/>
      <w:lvlText w:val=""/>
      <w:lvlJc w:val="left"/>
      <w:pPr>
        <w:ind w:left="4320" w:hanging="360"/>
      </w:pPr>
      <w:rPr>
        <w:rFonts w:hint="default" w:ascii="Wingdings" w:hAnsi="Wingdings"/>
      </w:rPr>
    </w:lvl>
    <w:lvl w:ilvl="6" w:tplc="FCB448B2">
      <w:start w:val="1"/>
      <w:numFmt w:val="bullet"/>
      <w:lvlText w:val=""/>
      <w:lvlJc w:val="left"/>
      <w:pPr>
        <w:ind w:left="5040" w:hanging="360"/>
      </w:pPr>
      <w:rPr>
        <w:rFonts w:hint="default" w:ascii="Symbol" w:hAnsi="Symbol"/>
      </w:rPr>
    </w:lvl>
    <w:lvl w:ilvl="7" w:tplc="61C2C066">
      <w:start w:val="1"/>
      <w:numFmt w:val="bullet"/>
      <w:lvlText w:val="o"/>
      <w:lvlJc w:val="left"/>
      <w:pPr>
        <w:ind w:left="5760" w:hanging="360"/>
      </w:pPr>
      <w:rPr>
        <w:rFonts w:hint="default" w:ascii="Courier New" w:hAnsi="Courier New"/>
      </w:rPr>
    </w:lvl>
    <w:lvl w:ilvl="8" w:tplc="B8807552">
      <w:start w:val="1"/>
      <w:numFmt w:val="bullet"/>
      <w:lvlText w:val=""/>
      <w:lvlJc w:val="left"/>
      <w:pPr>
        <w:ind w:left="6480" w:hanging="360"/>
      </w:pPr>
      <w:rPr>
        <w:rFonts w:hint="default" w:ascii="Wingdings" w:hAnsi="Wingdings"/>
      </w:rPr>
    </w:lvl>
  </w:abstractNum>
  <w:abstractNum w:abstractNumId="11" w15:restartNumberingAfterBreak="0">
    <w:nsid w:val="727365C4"/>
    <w:multiLevelType w:val="hybridMultilevel"/>
    <w:tmpl w:val="E022F330"/>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044211836">
    <w:abstractNumId w:val="9"/>
  </w:num>
  <w:num w:numId="2" w16cid:durableId="458961569">
    <w:abstractNumId w:val="10"/>
  </w:num>
  <w:num w:numId="3" w16cid:durableId="1452213623">
    <w:abstractNumId w:val="7"/>
  </w:num>
  <w:num w:numId="4" w16cid:durableId="1476795934">
    <w:abstractNumId w:val="4"/>
  </w:num>
  <w:num w:numId="5" w16cid:durableId="1516532743">
    <w:abstractNumId w:val="0"/>
  </w:num>
  <w:num w:numId="6" w16cid:durableId="816264558">
    <w:abstractNumId w:val="2"/>
  </w:num>
  <w:num w:numId="7" w16cid:durableId="1981303720">
    <w:abstractNumId w:val="8"/>
  </w:num>
  <w:num w:numId="8" w16cid:durableId="1223519322">
    <w:abstractNumId w:val="3"/>
  </w:num>
  <w:num w:numId="9" w16cid:durableId="1534070739">
    <w:abstractNumId w:val="5"/>
  </w:num>
  <w:num w:numId="10" w16cid:durableId="1405909797">
    <w:abstractNumId w:val="6"/>
  </w:num>
  <w:num w:numId="11" w16cid:durableId="12610002">
    <w:abstractNumId w:val="1"/>
  </w:num>
  <w:num w:numId="12" w16cid:durableId="13088244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4BC"/>
    <w:rsid w:val="00022A9E"/>
    <w:rsid w:val="00033F5A"/>
    <w:rsid w:val="000D4D06"/>
    <w:rsid w:val="001A275F"/>
    <w:rsid w:val="001D271D"/>
    <w:rsid w:val="0021161E"/>
    <w:rsid w:val="0022728F"/>
    <w:rsid w:val="00266AB5"/>
    <w:rsid w:val="002D5A23"/>
    <w:rsid w:val="0031549B"/>
    <w:rsid w:val="004452A4"/>
    <w:rsid w:val="00471E3D"/>
    <w:rsid w:val="00497B31"/>
    <w:rsid w:val="004B0D0C"/>
    <w:rsid w:val="00507262"/>
    <w:rsid w:val="00511676"/>
    <w:rsid w:val="005A2460"/>
    <w:rsid w:val="005A6091"/>
    <w:rsid w:val="00631DCD"/>
    <w:rsid w:val="00647E4B"/>
    <w:rsid w:val="00691BE2"/>
    <w:rsid w:val="00713428"/>
    <w:rsid w:val="007A434E"/>
    <w:rsid w:val="007D087D"/>
    <w:rsid w:val="008F563C"/>
    <w:rsid w:val="00932A14"/>
    <w:rsid w:val="00965D93"/>
    <w:rsid w:val="00996D01"/>
    <w:rsid w:val="009F3D2A"/>
    <w:rsid w:val="00A05027"/>
    <w:rsid w:val="00AC288E"/>
    <w:rsid w:val="00AF4EB7"/>
    <w:rsid w:val="00B360BF"/>
    <w:rsid w:val="00CA731F"/>
    <w:rsid w:val="00CC7613"/>
    <w:rsid w:val="00D00BF0"/>
    <w:rsid w:val="00D26C5A"/>
    <w:rsid w:val="00D804BC"/>
    <w:rsid w:val="00D9161D"/>
    <w:rsid w:val="00E31472"/>
    <w:rsid w:val="00E65048"/>
    <w:rsid w:val="00EF5EA0"/>
    <w:rsid w:val="00FA39BA"/>
    <w:rsid w:val="00FE0BB9"/>
    <w:rsid w:val="02C1403B"/>
    <w:rsid w:val="092714F3"/>
    <w:rsid w:val="13399BFD"/>
    <w:rsid w:val="142F4368"/>
    <w:rsid w:val="1449D109"/>
    <w:rsid w:val="19430000"/>
    <w:rsid w:val="1BF0B40B"/>
    <w:rsid w:val="238F8D45"/>
    <w:rsid w:val="2A336380"/>
    <w:rsid w:val="34C11974"/>
    <w:rsid w:val="35428365"/>
    <w:rsid w:val="36EB8EB3"/>
    <w:rsid w:val="38FC7F53"/>
    <w:rsid w:val="41050B09"/>
    <w:rsid w:val="43A8D970"/>
    <w:rsid w:val="4471D03C"/>
    <w:rsid w:val="45046C70"/>
    <w:rsid w:val="469868A9"/>
    <w:rsid w:val="483B94E4"/>
    <w:rsid w:val="4FEACBE7"/>
    <w:rsid w:val="52F20765"/>
    <w:rsid w:val="5BA9AED4"/>
    <w:rsid w:val="5D7FB1E8"/>
    <w:rsid w:val="6B21F12F"/>
    <w:rsid w:val="6E0CD158"/>
    <w:rsid w:val="6EDEA259"/>
    <w:rsid w:val="70029742"/>
    <w:rsid w:val="7488F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BA5C54"/>
  <w15:chartTrackingRefBased/>
  <w15:docId w15:val="{86EA5DED-3573-474F-98C9-47ABDAD9C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D804BC"/>
    <w:pPr>
      <w:ind w:left="720"/>
      <w:contextualSpacing/>
    </w:pPr>
  </w:style>
  <w:style w:type="paragraph" w:styleId="Header">
    <w:name w:val="header"/>
    <w:basedOn w:val="Normal"/>
    <w:link w:val="HeaderChar"/>
    <w:uiPriority w:val="99"/>
    <w:unhideWhenUsed/>
    <w:rsid w:val="00511676"/>
    <w:pPr>
      <w:tabs>
        <w:tab w:val="center" w:pos="4680"/>
        <w:tab w:val="right" w:pos="9360"/>
      </w:tabs>
      <w:spacing w:after="0" w:line="240" w:lineRule="auto"/>
    </w:pPr>
  </w:style>
  <w:style w:type="character" w:styleId="HeaderChar" w:customStyle="1">
    <w:name w:val="Header Char"/>
    <w:basedOn w:val="DefaultParagraphFont"/>
    <w:link w:val="Header"/>
    <w:uiPriority w:val="99"/>
    <w:rsid w:val="00511676"/>
  </w:style>
  <w:style w:type="paragraph" w:styleId="Footer">
    <w:name w:val="footer"/>
    <w:basedOn w:val="Normal"/>
    <w:link w:val="FooterChar"/>
    <w:uiPriority w:val="99"/>
    <w:unhideWhenUsed/>
    <w:rsid w:val="00511676"/>
    <w:pPr>
      <w:tabs>
        <w:tab w:val="center" w:pos="4680"/>
        <w:tab w:val="right" w:pos="9360"/>
      </w:tabs>
      <w:spacing w:after="0" w:line="240" w:lineRule="auto"/>
    </w:pPr>
  </w:style>
  <w:style w:type="character" w:styleId="FooterChar" w:customStyle="1">
    <w:name w:val="Footer Char"/>
    <w:basedOn w:val="DefaultParagraphFont"/>
    <w:link w:val="Footer"/>
    <w:uiPriority w:val="99"/>
    <w:rsid w:val="00511676"/>
  </w:style>
  <w:style w:type="character" w:styleId="Hyperlink">
    <w:name w:val="Hyperlink"/>
    <w:basedOn w:val="DefaultParagraphFont"/>
    <w:uiPriority w:val="99"/>
    <w:unhideWhenUsed/>
    <w:rsid w:val="00471E3D"/>
    <w:rPr>
      <w:color w:val="0563C1" w:themeColor="hyperlink"/>
      <w:u w:val="single"/>
    </w:rPr>
  </w:style>
  <w:style w:type="character" w:styleId="UnresolvedMention">
    <w:name w:val="Unresolved Mention"/>
    <w:basedOn w:val="DefaultParagraphFont"/>
    <w:uiPriority w:val="99"/>
    <w:semiHidden/>
    <w:unhideWhenUsed/>
    <w:rsid w:val="00471E3D"/>
    <w:rPr>
      <w:color w:val="605E5C"/>
      <w:shd w:val="clear" w:color="auto" w:fill="E1DFDD"/>
    </w:rPr>
  </w:style>
  <w:style w:type="table" w:styleId="TableGrid">
    <w:name w:val="Table Grid"/>
    <w:basedOn w:val="TableNormal"/>
    <w:uiPriority w:val="39"/>
    <w:rsid w:val="007A434E"/>
    <w:pPr>
      <w:spacing w:after="0" w:line="240" w:lineRule="auto"/>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ettings" Target="settings.xml" Id="rId3"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hyperlink" Target="mailto:accessequity@smu.edu" TargetMode="External" Id="R1138adcb6acb4886" /><Relationship Type="http://schemas.openxmlformats.org/officeDocument/2006/relationships/hyperlink" Target="https://apply.interfolio.com/149237" TargetMode="External" Id="R221136a21d4848df"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Pearson, Robert</dc:creator>
  <keywords/>
  <dc:description/>
  <lastModifiedBy>Emily Short</lastModifiedBy>
  <revision>8</revision>
  <lastPrinted>2023-11-02T19:34:00.0000000Z</lastPrinted>
  <dcterms:created xsi:type="dcterms:W3CDTF">2024-07-02T20:24:00.0000000Z</dcterms:created>
  <dcterms:modified xsi:type="dcterms:W3CDTF">2024-07-05T15:54:11.1400369Z</dcterms:modified>
</coreProperties>
</file>